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93B99" w14:textId="0BB31713" w:rsidR="005D7C5F" w:rsidRPr="007E4C76" w:rsidRDefault="007E4C76" w:rsidP="004F1EA5">
      <w:pPr>
        <w:pStyle w:val="berschrift1"/>
        <w:rPr>
          <w:rFonts w:ascii="Calibri" w:hAnsi="Calibri" w:cs="Times New Roman"/>
          <w:color w:val="000000" w:themeColor="text1"/>
          <w:sz w:val="24"/>
          <w:szCs w:val="24"/>
          <w:lang w:val="en-US"/>
        </w:rPr>
      </w:pPr>
      <w:bookmarkStart w:id="0" w:name="_Hlk157170874"/>
      <w:r w:rsidRPr="007E4C76">
        <w:rPr>
          <w:rFonts w:ascii="Calibri" w:hAnsi="Calibri" w:cs="Times New Roman"/>
          <w:color w:val="000000" w:themeColor="text1"/>
          <w:sz w:val="24"/>
          <w:szCs w:val="24"/>
          <w:lang w:val="en-US"/>
        </w:rPr>
        <w:t>Well informed for the future</w:t>
      </w:r>
    </w:p>
    <w:p w14:paraId="69DF533B" w14:textId="06627173" w:rsidR="004F1EA5" w:rsidRPr="007E4C76" w:rsidRDefault="007E4C76" w:rsidP="004F1EA5">
      <w:pPr>
        <w:pStyle w:val="berschrift1"/>
        <w:rPr>
          <w:color w:val="EE0000"/>
          <w:sz w:val="24"/>
          <w:szCs w:val="24"/>
          <w:lang w:val="en-US"/>
        </w:rPr>
      </w:pPr>
      <w:r>
        <w:rPr>
          <w:rFonts w:ascii="Calibri" w:hAnsi="Calibri" w:cs="Times New Roman"/>
          <w:color w:val="000000" w:themeColor="text1"/>
          <w:lang w:val="en-US"/>
        </w:rPr>
        <w:t>“</w:t>
      </w:r>
      <w:r w:rsidRPr="007E4C76">
        <w:rPr>
          <w:rFonts w:ascii="Calibri" w:hAnsi="Calibri" w:cs="Times New Roman"/>
          <w:color w:val="000000" w:themeColor="text1"/>
          <w:lang w:val="en-US"/>
        </w:rPr>
        <w:t>KRITIS</w:t>
      </w:r>
      <w:r>
        <w:rPr>
          <w:rFonts w:ascii="Calibri" w:hAnsi="Calibri" w:cs="Times New Roman"/>
          <w:color w:val="000000" w:themeColor="text1"/>
          <w:lang w:val="en-US"/>
        </w:rPr>
        <w:t>-Tage</w:t>
      </w:r>
      <w:r w:rsidRPr="007E4C76">
        <w:rPr>
          <w:rFonts w:ascii="Calibri" w:hAnsi="Calibri" w:cs="Times New Roman"/>
          <w:color w:val="000000" w:themeColor="text1"/>
          <w:lang w:val="en-US"/>
        </w:rPr>
        <w:t xml:space="preserve"> 2026</w:t>
      </w:r>
      <w:r>
        <w:rPr>
          <w:rFonts w:ascii="Calibri" w:hAnsi="Calibri" w:cs="Times New Roman"/>
          <w:color w:val="000000" w:themeColor="text1"/>
          <w:lang w:val="en-US"/>
        </w:rPr>
        <w:t>”</w:t>
      </w:r>
      <w:r w:rsidRPr="007E4C76">
        <w:rPr>
          <w:rFonts w:ascii="Calibri" w:hAnsi="Calibri" w:cs="Times New Roman"/>
          <w:color w:val="000000" w:themeColor="text1"/>
          <w:lang w:val="en-US"/>
        </w:rPr>
        <w:t xml:space="preserve"> provide insights into security and high availability for critical infrastructure</w:t>
      </w:r>
      <w:r w:rsidR="004F1EA5" w:rsidRPr="007E4C76">
        <w:rPr>
          <w:rFonts w:ascii="Calibri" w:hAnsi="Calibri" w:cs="Times New Roman"/>
          <w:color w:val="EE0000"/>
          <w:sz w:val="24"/>
          <w:szCs w:val="24"/>
          <w:lang w:val="en-US"/>
        </w:rPr>
        <w:br/>
      </w:r>
    </w:p>
    <w:p w14:paraId="18097B66" w14:textId="5A93A4AF" w:rsidR="007E4C76" w:rsidRPr="007E4C76" w:rsidRDefault="00E1344B" w:rsidP="00852CA0">
      <w:pPr>
        <w:jc w:val="both"/>
        <w:rPr>
          <w:rFonts w:asciiTheme="minorHAnsi" w:hAnsiTheme="minorHAnsi" w:cstheme="minorHAnsi"/>
          <w:b/>
          <w:color w:val="000000" w:themeColor="text1"/>
          <w:lang w:val="en-US"/>
        </w:rPr>
      </w:pPr>
      <w:r w:rsidRPr="007E4C76">
        <w:rPr>
          <w:rFonts w:asciiTheme="minorHAnsi" w:hAnsiTheme="minorHAnsi" w:cstheme="minorHAnsi"/>
          <w:b/>
          <w:color w:val="000000" w:themeColor="text1"/>
          <w:lang w:val="en-US"/>
        </w:rPr>
        <w:t>Regensburg</w:t>
      </w:r>
      <w:r w:rsidR="007E4C76" w:rsidRPr="007E4C76">
        <w:rPr>
          <w:rFonts w:asciiTheme="minorHAnsi" w:hAnsiTheme="minorHAnsi" w:cstheme="minorHAnsi"/>
          <w:b/>
          <w:color w:val="000000" w:themeColor="text1"/>
          <w:lang w:val="en-US"/>
        </w:rPr>
        <w:t xml:space="preserve"> (Germany)</w:t>
      </w:r>
      <w:r w:rsidR="005D7C5F" w:rsidRPr="007E4C76">
        <w:rPr>
          <w:rFonts w:asciiTheme="minorHAnsi" w:hAnsiTheme="minorHAnsi" w:cstheme="minorHAnsi"/>
          <w:b/>
          <w:color w:val="000000" w:themeColor="text1"/>
          <w:lang w:val="en-US"/>
        </w:rPr>
        <w:t>,</w:t>
      </w:r>
      <w:r w:rsidR="007E4C76" w:rsidRPr="007E4C76">
        <w:rPr>
          <w:rFonts w:asciiTheme="minorHAnsi" w:hAnsiTheme="minorHAnsi" w:cstheme="minorHAnsi"/>
          <w:b/>
          <w:color w:val="000000" w:themeColor="text1"/>
          <w:lang w:val="en-US"/>
        </w:rPr>
        <w:t xml:space="preserve"> 11</w:t>
      </w:r>
      <w:r w:rsidRPr="007E4C76">
        <w:rPr>
          <w:rFonts w:asciiTheme="minorHAnsi" w:hAnsiTheme="minorHAnsi" w:cstheme="minorHAnsi"/>
          <w:b/>
          <w:color w:val="000000" w:themeColor="text1"/>
          <w:lang w:val="en-US"/>
        </w:rPr>
        <w:t xml:space="preserve"> </w:t>
      </w:r>
      <w:r w:rsidR="00665C31" w:rsidRPr="007E4C76">
        <w:rPr>
          <w:rFonts w:asciiTheme="minorHAnsi" w:hAnsiTheme="minorHAnsi" w:cstheme="minorHAnsi"/>
          <w:b/>
          <w:color w:val="000000" w:themeColor="text1"/>
          <w:lang w:val="en-US"/>
        </w:rPr>
        <w:t>M</w:t>
      </w:r>
      <w:r w:rsidR="007E4C76" w:rsidRPr="007E4C76">
        <w:rPr>
          <w:rFonts w:asciiTheme="minorHAnsi" w:hAnsiTheme="minorHAnsi" w:cstheme="minorHAnsi"/>
          <w:b/>
          <w:color w:val="000000" w:themeColor="text1"/>
          <w:lang w:val="en-US"/>
        </w:rPr>
        <w:t>arch</w:t>
      </w:r>
      <w:r w:rsidR="00665C31" w:rsidRPr="007E4C76">
        <w:rPr>
          <w:rFonts w:asciiTheme="minorHAnsi" w:hAnsiTheme="minorHAnsi" w:cstheme="minorHAnsi"/>
          <w:b/>
          <w:color w:val="000000" w:themeColor="text1"/>
          <w:lang w:val="en-US"/>
        </w:rPr>
        <w:t xml:space="preserve"> </w:t>
      </w:r>
      <w:r w:rsidR="00711286" w:rsidRPr="007E4C76">
        <w:rPr>
          <w:rFonts w:asciiTheme="minorHAnsi" w:hAnsiTheme="minorHAnsi" w:cstheme="minorHAnsi"/>
          <w:b/>
          <w:color w:val="000000" w:themeColor="text1"/>
          <w:lang w:val="en-US"/>
        </w:rPr>
        <w:t>202</w:t>
      </w:r>
      <w:r w:rsidR="00665C31" w:rsidRPr="007E4C76">
        <w:rPr>
          <w:rFonts w:asciiTheme="minorHAnsi" w:hAnsiTheme="minorHAnsi" w:cstheme="minorHAnsi"/>
          <w:b/>
          <w:color w:val="000000" w:themeColor="text1"/>
          <w:lang w:val="en-US"/>
        </w:rPr>
        <w:t>6</w:t>
      </w:r>
      <w:r w:rsidR="00EA320D" w:rsidRPr="007E4C76">
        <w:rPr>
          <w:rFonts w:asciiTheme="minorHAnsi" w:hAnsiTheme="minorHAnsi" w:cstheme="minorHAnsi"/>
          <w:b/>
          <w:color w:val="000000" w:themeColor="text1"/>
          <w:lang w:val="en-US"/>
        </w:rPr>
        <w:t xml:space="preserve"> </w:t>
      </w:r>
      <w:r w:rsidR="005D7C5F" w:rsidRPr="007E4C76">
        <w:rPr>
          <w:rFonts w:asciiTheme="minorHAnsi" w:hAnsiTheme="minorHAnsi" w:cstheme="minorHAnsi"/>
          <w:b/>
          <w:color w:val="000000" w:themeColor="text1"/>
          <w:lang w:val="en-US"/>
        </w:rPr>
        <w:t xml:space="preserve">– </w:t>
      </w:r>
      <w:r w:rsidR="007E4C76" w:rsidRPr="007E4C76">
        <w:rPr>
          <w:rFonts w:asciiTheme="minorHAnsi" w:hAnsiTheme="minorHAnsi" w:cstheme="minorHAnsi"/>
          <w:b/>
          <w:color w:val="000000" w:themeColor="text1"/>
          <w:lang w:val="en-US"/>
        </w:rPr>
        <w:t>The successful event series “KRITIS</w:t>
      </w:r>
      <w:r w:rsidR="007E4C76">
        <w:rPr>
          <w:rFonts w:asciiTheme="minorHAnsi" w:hAnsiTheme="minorHAnsi" w:cstheme="minorHAnsi"/>
          <w:b/>
          <w:color w:val="000000" w:themeColor="text1"/>
          <w:lang w:val="en-US"/>
        </w:rPr>
        <w:t>-Tage</w:t>
      </w:r>
      <w:r w:rsidR="007E4C76" w:rsidRPr="007E4C76">
        <w:rPr>
          <w:rFonts w:asciiTheme="minorHAnsi" w:hAnsiTheme="minorHAnsi" w:cstheme="minorHAnsi"/>
          <w:b/>
          <w:color w:val="000000" w:themeColor="text1"/>
          <w:lang w:val="en-US"/>
        </w:rPr>
        <w:t xml:space="preserve">” will continue in 2026, providing security managers, consultants, planners, and </w:t>
      </w:r>
      <w:r w:rsidR="007E4C76">
        <w:rPr>
          <w:rFonts w:asciiTheme="minorHAnsi" w:hAnsiTheme="minorHAnsi" w:cstheme="minorHAnsi"/>
          <w:b/>
          <w:color w:val="000000" w:themeColor="text1"/>
          <w:lang w:val="en-US"/>
        </w:rPr>
        <w:t>specialist installers</w:t>
      </w:r>
      <w:r w:rsidR="007E4C76" w:rsidRPr="007E4C76">
        <w:rPr>
          <w:rFonts w:asciiTheme="minorHAnsi" w:hAnsiTheme="minorHAnsi" w:cstheme="minorHAnsi"/>
          <w:b/>
          <w:color w:val="000000" w:themeColor="text1"/>
          <w:lang w:val="en-US"/>
        </w:rPr>
        <w:t xml:space="preserve"> with up-to-date expertise on protecting critical infrastructure and NIS-2 entities. The first event will take place on April 14, 2026 in Mainz,</w:t>
      </w:r>
      <w:r w:rsidR="007E4C76">
        <w:rPr>
          <w:rFonts w:asciiTheme="minorHAnsi" w:hAnsiTheme="minorHAnsi" w:cstheme="minorHAnsi"/>
          <w:b/>
          <w:color w:val="000000" w:themeColor="text1"/>
          <w:lang w:val="en-US"/>
        </w:rPr>
        <w:t xml:space="preserve"> Germany,</w:t>
      </w:r>
      <w:r w:rsidR="007E4C76" w:rsidRPr="007E4C76">
        <w:rPr>
          <w:rFonts w:asciiTheme="minorHAnsi" w:hAnsiTheme="minorHAnsi" w:cstheme="minorHAnsi"/>
          <w:b/>
          <w:color w:val="000000" w:themeColor="text1"/>
          <w:lang w:val="en-US"/>
        </w:rPr>
        <w:t xml:space="preserve"> followed by another event in France in June.</w:t>
      </w:r>
    </w:p>
    <w:p w14:paraId="339C5188" w14:textId="2FC84618" w:rsidR="003F1F1C" w:rsidRPr="007E4C76" w:rsidRDefault="003F1F1C" w:rsidP="0099440B">
      <w:pPr>
        <w:jc w:val="both"/>
        <w:rPr>
          <w:rFonts w:asciiTheme="minorHAnsi" w:hAnsiTheme="minorHAnsi" w:cstheme="minorHAnsi"/>
          <w:b/>
          <w:color w:val="000000" w:themeColor="text1"/>
          <w:lang w:val="en-US"/>
        </w:rPr>
      </w:pPr>
    </w:p>
    <w:p w14:paraId="1DDC3EDE" w14:textId="32D6C0EC" w:rsidR="007E4C76" w:rsidRPr="007E4C76" w:rsidRDefault="007E4C76" w:rsidP="00C3394E">
      <w:pPr>
        <w:jc w:val="both"/>
        <w:rPr>
          <w:rFonts w:asciiTheme="minorHAnsi" w:hAnsiTheme="minorHAnsi" w:cstheme="minorHAnsi"/>
          <w:bCs/>
          <w:color w:val="000000" w:themeColor="text1"/>
          <w:lang w:val="en-US"/>
        </w:rPr>
      </w:pP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 xml:space="preserve">Under the motto “Well </w:t>
      </w:r>
      <w:r w:rsidR="004D52FB">
        <w:rPr>
          <w:rFonts w:asciiTheme="minorHAnsi" w:hAnsiTheme="minorHAnsi" w:cstheme="minorHAnsi"/>
          <w:bCs/>
          <w:color w:val="000000" w:themeColor="text1"/>
          <w:lang w:val="en-US"/>
        </w:rPr>
        <w:t>i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 xml:space="preserve">nformed for the </w:t>
      </w:r>
      <w:r w:rsidR="004D52FB">
        <w:rPr>
          <w:rFonts w:asciiTheme="minorHAnsi" w:hAnsiTheme="minorHAnsi" w:cstheme="minorHAnsi"/>
          <w:bCs/>
          <w:color w:val="000000" w:themeColor="text1"/>
          <w:lang w:val="en-US"/>
        </w:rPr>
        <w:t>f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 xml:space="preserve">uture: </w:t>
      </w:r>
      <w:r w:rsidR="004D52FB">
        <w:rPr>
          <w:rFonts w:asciiTheme="minorHAnsi" w:hAnsiTheme="minorHAnsi" w:cstheme="minorHAnsi"/>
          <w:bCs/>
          <w:color w:val="000000" w:themeColor="text1"/>
          <w:lang w:val="en-US"/>
        </w:rPr>
        <w:t>s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 xml:space="preserve">ecurity and </w:t>
      </w:r>
      <w:r w:rsidR="004D52FB">
        <w:rPr>
          <w:rFonts w:asciiTheme="minorHAnsi" w:hAnsiTheme="minorHAnsi" w:cstheme="minorHAnsi"/>
          <w:bCs/>
          <w:color w:val="000000" w:themeColor="text1"/>
          <w:lang w:val="en-US"/>
        </w:rPr>
        <w:t>h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 xml:space="preserve">igh </w:t>
      </w:r>
      <w:r w:rsidR="004D52FB">
        <w:rPr>
          <w:rFonts w:asciiTheme="minorHAnsi" w:hAnsiTheme="minorHAnsi" w:cstheme="minorHAnsi"/>
          <w:bCs/>
          <w:color w:val="000000" w:themeColor="text1"/>
          <w:lang w:val="en-US"/>
        </w:rPr>
        <w:t>a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 xml:space="preserve">vailability for </w:t>
      </w:r>
      <w:r w:rsidR="004D52FB">
        <w:rPr>
          <w:rFonts w:asciiTheme="minorHAnsi" w:hAnsiTheme="minorHAnsi" w:cstheme="minorHAnsi"/>
          <w:bCs/>
          <w:color w:val="000000" w:themeColor="text1"/>
          <w:lang w:val="en-US"/>
        </w:rPr>
        <w:t>c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 xml:space="preserve">ritical </w:t>
      </w:r>
      <w:r w:rsidR="004D52FB">
        <w:rPr>
          <w:rFonts w:asciiTheme="minorHAnsi" w:hAnsiTheme="minorHAnsi" w:cstheme="minorHAnsi"/>
          <w:bCs/>
          <w:color w:val="000000" w:themeColor="text1"/>
          <w:lang w:val="en-US"/>
        </w:rPr>
        <w:t>i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 xml:space="preserve">nfrastructure”, 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>the “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>KRITIS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>-Tage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 xml:space="preserve"> 2026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>”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 xml:space="preserve"> will address current challenges and requirements from technology, legislation, and real-world practice. Experts will provide updates on the current status of legal frameworks</w:t>
      </w:r>
      <w:r w:rsidR="00022C02">
        <w:rPr>
          <w:rFonts w:asciiTheme="minorHAnsi" w:hAnsiTheme="minorHAnsi" w:cstheme="minorHAnsi"/>
          <w:bCs/>
          <w:color w:val="000000" w:themeColor="text1"/>
          <w:lang w:val="en-US"/>
        </w:rPr>
        <w:t xml:space="preserve"> </w:t>
      </w:r>
      <w:r w:rsidR="00022C02" w:rsidRPr="00022C02">
        <w:rPr>
          <w:rFonts w:asciiTheme="minorHAnsi" w:hAnsiTheme="minorHAnsi" w:cstheme="minorHAnsi"/>
          <w:bCs/>
          <w:color w:val="000000" w:themeColor="text1"/>
          <w:lang w:val="en-US"/>
        </w:rPr>
        <w:t>–</w:t>
      </w:r>
      <w:r w:rsidR="00022C02" w:rsidRPr="00022C02">
        <w:rPr>
          <w:rFonts w:asciiTheme="minorHAnsi" w:hAnsiTheme="minorHAnsi" w:cstheme="minorHAnsi"/>
          <w:bCs/>
          <w:color w:val="000000" w:themeColor="text1"/>
          <w:lang w:val="en-US"/>
        </w:rPr>
        <w:t xml:space="preserve"> 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 xml:space="preserve">such as the NIS-2 Directive and the German 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>C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>RITIS Umbrella Act</w:t>
      </w:r>
      <w:r w:rsidR="00022C02">
        <w:rPr>
          <w:rFonts w:asciiTheme="minorHAnsi" w:hAnsiTheme="minorHAnsi" w:cstheme="minorHAnsi"/>
          <w:bCs/>
          <w:color w:val="000000" w:themeColor="text1"/>
          <w:lang w:val="en-US"/>
        </w:rPr>
        <w:t xml:space="preserve"> </w:t>
      </w:r>
      <w:r w:rsidR="00022C02" w:rsidRPr="00022C02">
        <w:rPr>
          <w:rFonts w:asciiTheme="minorHAnsi" w:hAnsiTheme="minorHAnsi" w:cstheme="minorHAnsi"/>
          <w:bCs/>
          <w:color w:val="000000" w:themeColor="text1"/>
          <w:lang w:val="en-US"/>
        </w:rPr>
        <w:t>–</w:t>
      </w:r>
      <w:r w:rsidR="00022C02" w:rsidRPr="00022C02">
        <w:rPr>
          <w:rFonts w:asciiTheme="minorHAnsi" w:hAnsiTheme="minorHAnsi" w:cstheme="minorHAnsi"/>
          <w:bCs/>
          <w:color w:val="000000" w:themeColor="text1"/>
          <w:lang w:val="en-US"/>
        </w:rPr>
        <w:t xml:space="preserve"> </w:t>
      </w:r>
      <w:r w:rsidRPr="007E4C76">
        <w:rPr>
          <w:rFonts w:asciiTheme="minorHAnsi" w:hAnsiTheme="minorHAnsi" w:cstheme="minorHAnsi"/>
          <w:bCs/>
          <w:color w:val="000000" w:themeColor="text1"/>
          <w:lang w:val="en-US"/>
        </w:rPr>
        <w:t>and offer practical insights into best practices for the physical and digital security of critical infrastructure and NIS-2 entities.</w:t>
      </w:r>
    </w:p>
    <w:p w14:paraId="5D8220C6" w14:textId="77777777" w:rsidR="00C3394E" w:rsidRPr="007E4C76" w:rsidRDefault="00C3394E" w:rsidP="00BF0A68">
      <w:pPr>
        <w:jc w:val="both"/>
        <w:rPr>
          <w:color w:val="000000" w:themeColor="text1"/>
          <w:lang w:val="en-US"/>
        </w:rPr>
      </w:pPr>
    </w:p>
    <w:p w14:paraId="062AF819" w14:textId="601709CE" w:rsidR="00022C02" w:rsidRPr="00022C02" w:rsidRDefault="00022C02" w:rsidP="00BF0A68">
      <w:pPr>
        <w:jc w:val="both"/>
        <w:rPr>
          <w:color w:val="000000" w:themeColor="text1"/>
          <w:lang w:val="en-US"/>
        </w:rPr>
      </w:pPr>
      <w:r w:rsidRPr="00022C02">
        <w:rPr>
          <w:color w:val="000000" w:themeColor="text1"/>
          <w:lang w:val="en-US"/>
        </w:rPr>
        <w:t>The</w:t>
      </w:r>
      <w:r>
        <w:rPr>
          <w:color w:val="000000" w:themeColor="text1"/>
          <w:lang w:val="en-US"/>
        </w:rPr>
        <w:t xml:space="preserve"> event</w:t>
      </w:r>
      <w:r w:rsidRPr="00022C02">
        <w:rPr>
          <w:color w:val="000000" w:themeColor="text1"/>
          <w:lang w:val="en-US"/>
        </w:rPr>
        <w:t xml:space="preserve"> series is once again organized by Advancis, </w:t>
      </w:r>
      <w:proofErr w:type="spellStart"/>
      <w:r w:rsidRPr="00022C02">
        <w:rPr>
          <w:color w:val="000000" w:themeColor="text1"/>
          <w:lang w:val="en-US"/>
        </w:rPr>
        <w:t>barox</w:t>
      </w:r>
      <w:proofErr w:type="spellEnd"/>
      <w:r w:rsidRPr="00022C02">
        <w:rPr>
          <w:color w:val="000000" w:themeColor="text1"/>
          <w:lang w:val="en-US"/>
        </w:rPr>
        <w:t xml:space="preserve">, Commend, Dallmeier electronic, and Schneider Intercom. In addition, the commercial law firm Noerr </w:t>
      </w:r>
      <w:r>
        <w:rPr>
          <w:color w:val="000000" w:themeColor="text1"/>
          <w:lang w:val="en-US"/>
        </w:rPr>
        <w:t>as well as</w:t>
      </w:r>
      <w:r w:rsidRPr="00022C02">
        <w:rPr>
          <w:color w:val="000000" w:themeColor="text1"/>
          <w:lang w:val="en-US"/>
        </w:rPr>
        <w:t xml:space="preserve"> Michael Schenkelberg, member of the board of the </w:t>
      </w:r>
      <w:proofErr w:type="spellStart"/>
      <w:r w:rsidRPr="00022C02">
        <w:rPr>
          <w:color w:val="000000" w:themeColor="text1"/>
          <w:lang w:val="en-US"/>
        </w:rPr>
        <w:t>VfS</w:t>
      </w:r>
      <w:proofErr w:type="spellEnd"/>
      <w:r w:rsidRPr="00022C02">
        <w:rPr>
          <w:color w:val="000000" w:themeColor="text1"/>
          <w:lang w:val="en-US"/>
        </w:rPr>
        <w:t xml:space="preserve"> (Association for Security Technology), will contribute to the program. Their presentations will complement the agenda with valuable legal and economic perspectives.</w:t>
      </w:r>
    </w:p>
    <w:p w14:paraId="4F334664" w14:textId="77777777" w:rsidR="005A2C56" w:rsidRPr="00022C02" w:rsidRDefault="005A2C56" w:rsidP="00BF0A68">
      <w:pPr>
        <w:jc w:val="both"/>
        <w:rPr>
          <w:color w:val="EE0000"/>
          <w:lang w:val="en-US"/>
        </w:rPr>
      </w:pPr>
    </w:p>
    <w:p w14:paraId="6B92BA65" w14:textId="77777777" w:rsidR="00022C02" w:rsidRPr="00022C02" w:rsidRDefault="00022C02" w:rsidP="00022C02">
      <w:pPr>
        <w:jc w:val="both"/>
        <w:rPr>
          <w:rFonts w:asciiTheme="minorHAnsi" w:hAnsiTheme="minorHAnsi" w:cstheme="minorHAnsi"/>
          <w:bCs/>
          <w:color w:val="000000" w:themeColor="text1"/>
          <w:lang w:val="en-US"/>
        </w:rPr>
      </w:pPr>
      <w:r w:rsidRPr="00022C02">
        <w:rPr>
          <w:rFonts w:asciiTheme="minorHAnsi" w:hAnsiTheme="minorHAnsi" w:cstheme="minorHAnsi"/>
          <w:b/>
          <w:bCs/>
          <w:color w:val="000000" w:themeColor="text1"/>
          <w:lang w:val="en-US"/>
        </w:rPr>
        <w:t>Information and exchange</w:t>
      </w:r>
    </w:p>
    <w:p w14:paraId="77059F03" w14:textId="57AA3D80" w:rsidR="00022C02" w:rsidRPr="00022C02" w:rsidRDefault="00022C02" w:rsidP="00022C02">
      <w:pPr>
        <w:jc w:val="both"/>
        <w:rPr>
          <w:rFonts w:asciiTheme="minorHAnsi" w:hAnsiTheme="minorHAnsi" w:cstheme="minorHAnsi"/>
          <w:bCs/>
          <w:color w:val="000000" w:themeColor="text1"/>
          <w:lang w:val="en-US"/>
        </w:rPr>
      </w:pPr>
      <w:r>
        <w:rPr>
          <w:rFonts w:asciiTheme="minorHAnsi" w:hAnsiTheme="minorHAnsi" w:cstheme="minorHAnsi"/>
          <w:bCs/>
          <w:color w:val="000000" w:themeColor="text1"/>
          <w:lang w:val="en-US"/>
        </w:rPr>
        <w:t xml:space="preserve">The </w:t>
      </w:r>
      <w:hyperlink r:id="rId11" w:history="1">
        <w:r w:rsidRPr="00022C02">
          <w:rPr>
            <w:rStyle w:val="Hyperlink"/>
            <w:rFonts w:asciiTheme="minorHAnsi" w:hAnsiTheme="minorHAnsi" w:cstheme="minorHAnsi"/>
            <w:bCs/>
            <w:lang w:val="en-US"/>
          </w:rPr>
          <w:t>“</w:t>
        </w:r>
        <w:r w:rsidRPr="00022C02">
          <w:rPr>
            <w:rStyle w:val="Hyperlink"/>
            <w:rFonts w:asciiTheme="minorHAnsi" w:hAnsiTheme="minorHAnsi" w:cstheme="minorHAnsi"/>
            <w:bCs/>
            <w:lang w:val="en-US"/>
          </w:rPr>
          <w:t>KRITIS</w:t>
        </w:r>
        <w:r w:rsidRPr="00022C02">
          <w:rPr>
            <w:rStyle w:val="Hyperlink"/>
            <w:rFonts w:asciiTheme="minorHAnsi" w:hAnsiTheme="minorHAnsi" w:cstheme="minorHAnsi"/>
            <w:bCs/>
            <w:lang w:val="en-US"/>
          </w:rPr>
          <w:t>-Tage</w:t>
        </w:r>
        <w:r w:rsidRPr="00022C02">
          <w:rPr>
            <w:rStyle w:val="Hyperlink"/>
            <w:rFonts w:asciiTheme="minorHAnsi" w:hAnsiTheme="minorHAnsi" w:cstheme="minorHAnsi"/>
            <w:bCs/>
            <w:lang w:val="en-US"/>
          </w:rPr>
          <w:t xml:space="preserve"> 2026</w:t>
        </w:r>
        <w:r w:rsidRPr="00022C02">
          <w:rPr>
            <w:rStyle w:val="Hyperlink"/>
            <w:rFonts w:asciiTheme="minorHAnsi" w:hAnsiTheme="minorHAnsi" w:cstheme="minorHAnsi"/>
            <w:bCs/>
            <w:lang w:val="en-US"/>
          </w:rPr>
          <w:t>”</w:t>
        </w:r>
      </w:hyperlink>
      <w:r w:rsidRPr="00022C02">
        <w:rPr>
          <w:rFonts w:asciiTheme="minorHAnsi" w:hAnsiTheme="minorHAnsi" w:cstheme="minorHAnsi"/>
          <w:bCs/>
          <w:color w:val="000000" w:themeColor="text1"/>
          <w:lang w:val="en-US"/>
        </w:rPr>
        <w:t xml:space="preserve"> will take place on April 14 in Mainz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>, Germany,</w:t>
      </w:r>
      <w:r w:rsidRPr="00022C02">
        <w:rPr>
          <w:rFonts w:asciiTheme="minorHAnsi" w:hAnsiTheme="minorHAnsi" w:cstheme="minorHAnsi"/>
          <w:bCs/>
          <w:color w:val="000000" w:themeColor="text1"/>
          <w:lang w:val="en-US"/>
        </w:rPr>
        <w:t xml:space="preserve"> at the ZDF Conference Center. An additional event will be held in France in June (date and location to be announced). Participants can expect a full-day program featuring in-depth presentations, numerous opportunities for professional exchange, and an attractive supporting program. Anyone looking to stay informed about the latest regulatory developments and technological solutions to increase resilience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 xml:space="preserve"> </w:t>
      </w:r>
      <w:r w:rsidRPr="00022C02">
        <w:rPr>
          <w:rFonts w:asciiTheme="minorHAnsi" w:hAnsiTheme="minorHAnsi" w:cstheme="minorHAnsi"/>
          <w:bCs/>
          <w:color w:val="000000" w:themeColor="text1"/>
          <w:lang w:val="en-US"/>
        </w:rPr>
        <w:t>–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 xml:space="preserve"> </w:t>
      </w:r>
      <w:r w:rsidRPr="00022C02">
        <w:rPr>
          <w:rFonts w:asciiTheme="minorHAnsi" w:hAnsiTheme="minorHAnsi" w:cstheme="minorHAnsi"/>
          <w:bCs/>
          <w:color w:val="000000" w:themeColor="text1"/>
          <w:lang w:val="en-US"/>
        </w:rPr>
        <w:t>and to connect with fellow industry professionals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 xml:space="preserve"> </w:t>
      </w:r>
      <w:r w:rsidRPr="00022C02">
        <w:rPr>
          <w:rFonts w:asciiTheme="minorHAnsi" w:hAnsiTheme="minorHAnsi" w:cstheme="minorHAnsi"/>
          <w:bCs/>
          <w:color w:val="000000" w:themeColor="text1"/>
          <w:lang w:val="en-US"/>
        </w:rPr>
        <w:t>–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 xml:space="preserve"> </w:t>
      </w:r>
      <w:r w:rsidRPr="00022C02">
        <w:rPr>
          <w:rFonts w:asciiTheme="minorHAnsi" w:hAnsiTheme="minorHAnsi" w:cstheme="minorHAnsi"/>
          <w:bCs/>
          <w:color w:val="000000" w:themeColor="text1"/>
          <w:lang w:val="en-US"/>
        </w:rPr>
        <w:t xml:space="preserve">will find the ideal platform at 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>“</w:t>
      </w:r>
      <w:r w:rsidRPr="00022C02">
        <w:rPr>
          <w:rFonts w:asciiTheme="minorHAnsi" w:hAnsiTheme="minorHAnsi" w:cstheme="minorHAnsi"/>
          <w:bCs/>
          <w:color w:val="000000" w:themeColor="text1"/>
          <w:lang w:val="en-US"/>
        </w:rPr>
        <w:t>KRITIS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>-Tage</w:t>
      </w:r>
      <w:r w:rsidRPr="00022C02">
        <w:rPr>
          <w:rFonts w:asciiTheme="minorHAnsi" w:hAnsiTheme="minorHAnsi" w:cstheme="minorHAnsi"/>
          <w:bCs/>
          <w:color w:val="000000" w:themeColor="text1"/>
          <w:lang w:val="en-US"/>
        </w:rPr>
        <w:t xml:space="preserve"> 2026</w:t>
      </w:r>
      <w:r>
        <w:rPr>
          <w:rFonts w:asciiTheme="minorHAnsi" w:hAnsiTheme="minorHAnsi" w:cstheme="minorHAnsi"/>
          <w:bCs/>
          <w:color w:val="000000" w:themeColor="text1"/>
          <w:lang w:val="en-US"/>
        </w:rPr>
        <w:t>”</w:t>
      </w:r>
      <w:r w:rsidRPr="00022C02">
        <w:rPr>
          <w:rFonts w:asciiTheme="minorHAnsi" w:hAnsiTheme="minorHAnsi" w:cstheme="minorHAnsi"/>
          <w:bCs/>
          <w:color w:val="000000" w:themeColor="text1"/>
          <w:lang w:val="en-US"/>
        </w:rPr>
        <w:t>.</w:t>
      </w:r>
    </w:p>
    <w:p w14:paraId="033C2C4C" w14:textId="77777777" w:rsidR="00022C02" w:rsidRPr="00022C02" w:rsidRDefault="00022C02" w:rsidP="0099440B">
      <w:pPr>
        <w:jc w:val="both"/>
        <w:rPr>
          <w:rFonts w:asciiTheme="minorHAnsi" w:hAnsiTheme="minorHAnsi" w:cstheme="minorHAnsi"/>
          <w:bCs/>
          <w:color w:val="000000" w:themeColor="text1"/>
          <w:lang w:val="en-US"/>
        </w:rPr>
      </w:pPr>
    </w:p>
    <w:p w14:paraId="10CD9452" w14:textId="45DD8AB9" w:rsidR="004B2BF3" w:rsidRPr="00665C31" w:rsidRDefault="00022C02" w:rsidP="0099440B">
      <w:pPr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Event </w:t>
      </w:r>
      <w:proofErr w:type="spellStart"/>
      <w:r>
        <w:rPr>
          <w:b/>
          <w:bCs/>
          <w:color w:val="000000" w:themeColor="text1"/>
        </w:rPr>
        <w:t>locations</w:t>
      </w:r>
      <w:proofErr w:type="spellEnd"/>
    </w:p>
    <w:p w14:paraId="3D0069CA" w14:textId="33B21585" w:rsidR="00792296" w:rsidRPr="00022C02" w:rsidRDefault="00971BE7" w:rsidP="004B2BF3">
      <w:pPr>
        <w:pStyle w:val="Listenabsatz"/>
        <w:numPr>
          <w:ilvl w:val="0"/>
          <w:numId w:val="9"/>
        </w:numPr>
        <w:jc w:val="both"/>
        <w:rPr>
          <w:color w:val="000000" w:themeColor="text1"/>
          <w:lang w:val="en-US"/>
        </w:rPr>
      </w:pPr>
      <w:r w:rsidRPr="00022C02">
        <w:rPr>
          <w:color w:val="000000" w:themeColor="text1"/>
          <w:lang w:val="en-US"/>
        </w:rPr>
        <w:t>April</w:t>
      </w:r>
      <w:r w:rsidR="00022C02" w:rsidRPr="00022C02">
        <w:rPr>
          <w:color w:val="000000" w:themeColor="text1"/>
          <w:lang w:val="en-US"/>
        </w:rPr>
        <w:t xml:space="preserve"> 14,</w:t>
      </w:r>
      <w:r w:rsidRPr="00022C02">
        <w:rPr>
          <w:color w:val="000000" w:themeColor="text1"/>
          <w:lang w:val="en-US"/>
        </w:rPr>
        <w:t xml:space="preserve"> 20</w:t>
      </w:r>
      <w:r w:rsidR="00665C31" w:rsidRPr="00022C02">
        <w:rPr>
          <w:color w:val="000000" w:themeColor="text1"/>
          <w:lang w:val="en-US"/>
        </w:rPr>
        <w:t>26</w:t>
      </w:r>
      <w:r w:rsidRPr="00022C02">
        <w:rPr>
          <w:color w:val="000000" w:themeColor="text1"/>
          <w:lang w:val="en-US"/>
        </w:rPr>
        <w:t>:</w:t>
      </w:r>
      <w:r w:rsidR="00792296" w:rsidRPr="00022C02">
        <w:rPr>
          <w:color w:val="000000" w:themeColor="text1"/>
          <w:lang w:val="en-US"/>
        </w:rPr>
        <w:t xml:space="preserve"> </w:t>
      </w:r>
      <w:r w:rsidRPr="00022C02">
        <w:rPr>
          <w:color w:val="000000" w:themeColor="text1"/>
          <w:lang w:val="en-US"/>
        </w:rPr>
        <w:t xml:space="preserve">Mainz, </w:t>
      </w:r>
      <w:r w:rsidR="00665C31" w:rsidRPr="00022C02">
        <w:rPr>
          <w:color w:val="000000" w:themeColor="text1"/>
          <w:lang w:val="en-US"/>
        </w:rPr>
        <w:t xml:space="preserve">ZDF </w:t>
      </w:r>
      <w:r w:rsidR="00022C02" w:rsidRPr="00022C02">
        <w:rPr>
          <w:color w:val="000000" w:themeColor="text1"/>
          <w:lang w:val="en-US"/>
        </w:rPr>
        <w:t xml:space="preserve">Conference Center </w:t>
      </w:r>
      <w:r w:rsidR="00C277CF" w:rsidRPr="00022C02">
        <w:rPr>
          <w:color w:val="000000" w:themeColor="text1"/>
          <w:lang w:val="en-US"/>
        </w:rPr>
        <w:t>(</w:t>
      </w:r>
      <w:r w:rsidR="00022C02" w:rsidRPr="00022C02">
        <w:rPr>
          <w:color w:val="000000" w:themeColor="text1"/>
          <w:lang w:val="en-US"/>
        </w:rPr>
        <w:t>Germany</w:t>
      </w:r>
      <w:r w:rsidR="00C277CF" w:rsidRPr="00022C02">
        <w:rPr>
          <w:color w:val="000000" w:themeColor="text1"/>
          <w:lang w:val="en-US"/>
        </w:rPr>
        <w:t>)</w:t>
      </w:r>
    </w:p>
    <w:p w14:paraId="28C3B7FC" w14:textId="2F797161" w:rsidR="00792296" w:rsidRPr="00022C02" w:rsidRDefault="00665C31" w:rsidP="004B2BF3">
      <w:pPr>
        <w:pStyle w:val="Listenabsatz"/>
        <w:numPr>
          <w:ilvl w:val="0"/>
          <w:numId w:val="9"/>
        </w:numPr>
        <w:jc w:val="both"/>
        <w:rPr>
          <w:color w:val="000000" w:themeColor="text1"/>
          <w:lang w:val="en-US"/>
        </w:rPr>
      </w:pPr>
      <w:r w:rsidRPr="00022C02">
        <w:rPr>
          <w:color w:val="000000" w:themeColor="text1"/>
          <w:lang w:val="en-US"/>
        </w:rPr>
        <w:t>Jun</w:t>
      </w:r>
      <w:r w:rsidR="00022C02" w:rsidRPr="00022C02">
        <w:rPr>
          <w:color w:val="000000" w:themeColor="text1"/>
          <w:lang w:val="en-US"/>
        </w:rPr>
        <w:t>e</w:t>
      </w:r>
      <w:r w:rsidRPr="00022C02">
        <w:rPr>
          <w:color w:val="000000" w:themeColor="text1"/>
          <w:lang w:val="en-US"/>
        </w:rPr>
        <w:t xml:space="preserve"> 2026</w:t>
      </w:r>
      <w:r w:rsidR="00971BE7" w:rsidRPr="00022C02">
        <w:rPr>
          <w:color w:val="000000" w:themeColor="text1"/>
          <w:lang w:val="en-US"/>
        </w:rPr>
        <w:t>: Fran</w:t>
      </w:r>
      <w:r w:rsidR="00022C02" w:rsidRPr="00022C02">
        <w:rPr>
          <w:color w:val="000000" w:themeColor="text1"/>
          <w:lang w:val="en-US"/>
        </w:rPr>
        <w:t>ce</w:t>
      </w:r>
      <w:r w:rsidR="00971BE7" w:rsidRPr="00022C02">
        <w:rPr>
          <w:color w:val="000000" w:themeColor="text1"/>
          <w:lang w:val="en-US"/>
        </w:rPr>
        <w:t xml:space="preserve"> (</w:t>
      </w:r>
      <w:r w:rsidR="00022C02" w:rsidRPr="00022C02">
        <w:rPr>
          <w:color w:val="000000" w:themeColor="text1"/>
          <w:lang w:val="en-US"/>
        </w:rPr>
        <w:t>location to be announced</w:t>
      </w:r>
      <w:r w:rsidR="00971BE7" w:rsidRPr="00022C02">
        <w:rPr>
          <w:color w:val="000000" w:themeColor="text1"/>
          <w:lang w:val="en-US"/>
        </w:rPr>
        <w:t>)</w:t>
      </w:r>
    </w:p>
    <w:p w14:paraId="6C492114" w14:textId="77777777" w:rsidR="00BF6153" w:rsidRDefault="00BF6153" w:rsidP="0099440B">
      <w:pPr>
        <w:jc w:val="both"/>
        <w:rPr>
          <w:b/>
          <w:bCs/>
        </w:rPr>
      </w:pPr>
    </w:p>
    <w:p w14:paraId="356A9972" w14:textId="77777777" w:rsidR="00022C02" w:rsidRPr="00022C02" w:rsidRDefault="00022C02" w:rsidP="00022C02">
      <w:pPr>
        <w:jc w:val="both"/>
        <w:rPr>
          <w:lang w:val="en-US"/>
        </w:rPr>
      </w:pPr>
      <w:r w:rsidRPr="00022C02">
        <w:rPr>
          <w:b/>
          <w:bCs/>
          <w:lang w:val="en-US"/>
        </w:rPr>
        <w:t>Register now</w:t>
      </w:r>
    </w:p>
    <w:p w14:paraId="558D7DF5" w14:textId="77777777" w:rsidR="00022C02" w:rsidRPr="00022C02" w:rsidRDefault="00022C02" w:rsidP="00022C02">
      <w:pPr>
        <w:jc w:val="both"/>
      </w:pPr>
      <w:r w:rsidRPr="00022C02">
        <w:rPr>
          <w:lang w:val="en-US"/>
        </w:rPr>
        <w:t xml:space="preserve">The agenda and list of speakers are available at </w:t>
      </w:r>
      <w:hyperlink r:id="rId12" w:tgtFrame="_new" w:history="1">
        <w:r w:rsidRPr="00022C02">
          <w:rPr>
            <w:rStyle w:val="Hyperlink"/>
            <w:lang w:val="en-US"/>
          </w:rPr>
          <w:t>https://www.kritis-tage.de/</w:t>
        </w:r>
      </w:hyperlink>
      <w:r w:rsidRPr="00022C02">
        <w:rPr>
          <w:lang w:val="en-US"/>
        </w:rPr>
        <w:t xml:space="preserve">. </w:t>
      </w:r>
      <w:r w:rsidRPr="00022C02">
        <w:t xml:space="preserve">Registration </w:t>
      </w:r>
      <w:proofErr w:type="spellStart"/>
      <w:r w:rsidRPr="00022C02">
        <w:t>is</w:t>
      </w:r>
      <w:proofErr w:type="spellEnd"/>
      <w:r w:rsidRPr="00022C02">
        <w:t xml:space="preserve"> also quick and easy via </w:t>
      </w:r>
      <w:proofErr w:type="spellStart"/>
      <w:r w:rsidRPr="00022C02">
        <w:t>the</w:t>
      </w:r>
      <w:proofErr w:type="spellEnd"/>
      <w:r w:rsidRPr="00022C02">
        <w:t xml:space="preserve"> </w:t>
      </w:r>
      <w:proofErr w:type="spellStart"/>
      <w:r w:rsidRPr="00022C02">
        <w:t>website</w:t>
      </w:r>
      <w:proofErr w:type="spellEnd"/>
      <w:r w:rsidRPr="00022C02">
        <w:t>.</w:t>
      </w:r>
    </w:p>
    <w:p w14:paraId="20E02E43" w14:textId="77777777" w:rsidR="00BA1E9C" w:rsidRDefault="00BA1E9C" w:rsidP="0099440B">
      <w:pPr>
        <w:jc w:val="both"/>
      </w:pPr>
    </w:p>
    <w:p w14:paraId="5A7850B6" w14:textId="77777777" w:rsidR="004D52FB" w:rsidRDefault="004D52FB" w:rsidP="0099440B">
      <w:pPr>
        <w:jc w:val="both"/>
      </w:pPr>
    </w:p>
    <w:p w14:paraId="7A050EBD" w14:textId="77777777" w:rsidR="004D52FB" w:rsidRPr="00922D2C" w:rsidRDefault="004D52FB" w:rsidP="0099440B">
      <w:pPr>
        <w:jc w:val="both"/>
      </w:pPr>
    </w:p>
    <w:p w14:paraId="56580B27" w14:textId="7BE56893" w:rsidR="00882394" w:rsidRDefault="00882394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 w:rsidRPr="002A1979">
        <w:rPr>
          <w:rFonts w:asciiTheme="minorHAnsi" w:hAnsiTheme="minorHAnsi" w:cstheme="minorHAnsi"/>
          <w:b/>
          <w:color w:val="FF0000"/>
          <w:szCs w:val="32"/>
        </w:rPr>
        <w:lastRenderedPageBreak/>
        <w:t xml:space="preserve">+++ </w:t>
      </w:r>
      <w:r w:rsidR="00445394">
        <w:rPr>
          <w:rFonts w:asciiTheme="minorHAnsi" w:hAnsiTheme="minorHAnsi" w:cstheme="minorHAnsi"/>
          <w:b/>
          <w:color w:val="FF0000"/>
          <w:szCs w:val="32"/>
        </w:rPr>
        <w:t>CAPTION</w:t>
      </w: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 +++</w:t>
      </w:r>
    </w:p>
    <w:p w14:paraId="5D264372" w14:textId="77777777" w:rsidR="00922D2C" w:rsidRDefault="00922D2C" w:rsidP="00F15264">
      <w:pPr>
        <w:jc w:val="both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27ED09FC" w14:textId="46B2976E" w:rsidR="004B2BF3" w:rsidRDefault="00E1344B" w:rsidP="00792296">
      <w:pPr>
        <w:jc w:val="both"/>
        <w:rPr>
          <w:rFonts w:asciiTheme="minorHAnsi" w:hAnsiTheme="minorHAnsi" w:cstheme="minorHAnsi"/>
          <w:b/>
          <w:color w:val="000000" w:themeColor="text1"/>
          <w:szCs w:val="32"/>
        </w:rPr>
      </w:pPr>
      <w:r w:rsidRPr="00C3394E">
        <w:rPr>
          <w:rFonts w:asciiTheme="minorHAnsi" w:hAnsiTheme="minorHAnsi" w:cstheme="minorHAnsi"/>
          <w:b/>
          <w:color w:val="000000" w:themeColor="text1"/>
          <w:szCs w:val="32"/>
        </w:rPr>
        <w:t>KRITIS-Tage-202</w:t>
      </w:r>
      <w:r w:rsidR="0075385E" w:rsidRPr="00C3394E">
        <w:rPr>
          <w:rFonts w:asciiTheme="minorHAnsi" w:hAnsiTheme="minorHAnsi" w:cstheme="minorHAnsi"/>
          <w:b/>
          <w:color w:val="000000" w:themeColor="text1"/>
          <w:szCs w:val="32"/>
        </w:rPr>
        <w:t>6</w:t>
      </w:r>
    </w:p>
    <w:p w14:paraId="4F2DFCEC" w14:textId="2F13724E" w:rsidR="00022C02" w:rsidRPr="00022C02" w:rsidRDefault="00022C02" w:rsidP="00792296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n-US"/>
        </w:rPr>
      </w:pPr>
      <w:r>
        <w:rPr>
          <w:rFonts w:asciiTheme="minorHAnsi" w:hAnsiTheme="minorHAnsi" w:cstheme="minorHAnsi"/>
          <w:bCs/>
          <w:color w:val="000000" w:themeColor="text1"/>
          <w:szCs w:val="32"/>
          <w:lang w:val="en-US"/>
        </w:rPr>
        <w:t>In 2026, t</w:t>
      </w:r>
      <w:r w:rsidRPr="00022C02">
        <w:rPr>
          <w:rFonts w:asciiTheme="minorHAnsi" w:hAnsiTheme="minorHAnsi" w:cstheme="minorHAnsi"/>
          <w:bCs/>
          <w:color w:val="000000" w:themeColor="text1"/>
          <w:szCs w:val="32"/>
          <w:lang w:val="en-US"/>
        </w:rPr>
        <w:t>he “KRITIS-Tage” event series once again addresses key questions on regulation, technology, and the implementation of physical and digital security in critical infrastructure</w:t>
      </w:r>
      <w:r>
        <w:rPr>
          <w:rFonts w:asciiTheme="minorHAnsi" w:hAnsiTheme="minorHAnsi" w:cstheme="minorHAnsi"/>
          <w:bCs/>
          <w:color w:val="000000" w:themeColor="text1"/>
          <w:szCs w:val="32"/>
          <w:lang w:val="en-US"/>
        </w:rPr>
        <w:t xml:space="preserve"> and NIS-2 entities</w:t>
      </w:r>
      <w:r w:rsidRPr="00022C02">
        <w:rPr>
          <w:rFonts w:asciiTheme="minorHAnsi" w:hAnsiTheme="minorHAnsi" w:cstheme="minorHAnsi"/>
          <w:bCs/>
          <w:color w:val="000000" w:themeColor="text1"/>
          <w:szCs w:val="32"/>
          <w:lang w:val="en-US"/>
        </w:rPr>
        <w:t>.</w:t>
      </w:r>
    </w:p>
    <w:p w14:paraId="770FF6FB" w14:textId="0396BF76" w:rsidR="00A7179F" w:rsidRPr="00AD6445" w:rsidRDefault="00022C02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</w:rPr>
      </w:pPr>
      <w:r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  <w:t>Photo credit</w:t>
      </w:r>
      <w:r w:rsidR="00A7179F" w:rsidRPr="00AD6445">
        <w:rPr>
          <w:rFonts w:asciiTheme="minorHAnsi" w:hAnsiTheme="minorHAnsi" w:cstheme="minorHAnsi"/>
          <w:i/>
          <w:iCs/>
          <w:color w:val="000000" w:themeColor="text1"/>
          <w:szCs w:val="32"/>
        </w:rPr>
        <w:t>: Dallmeier electronic</w:t>
      </w:r>
    </w:p>
    <w:p w14:paraId="2CE1D983" w14:textId="77777777" w:rsidR="00521079" w:rsidRPr="00AD57ED" w:rsidRDefault="00521079" w:rsidP="00A7179F">
      <w:pPr>
        <w:jc w:val="both"/>
      </w:pPr>
    </w:p>
    <w:bookmarkEnd w:id="0"/>
    <w:p w14:paraId="373605DA" w14:textId="7B77F2EE" w:rsidR="00A069FF" w:rsidRPr="001C4CAB" w:rsidRDefault="00A069FF" w:rsidP="004C6784">
      <w:pPr>
        <w:jc w:val="both"/>
      </w:pPr>
    </w:p>
    <w:sectPr w:rsidR="00A069FF" w:rsidRPr="001C4CAB" w:rsidSect="00D02756">
      <w:headerReference w:type="default" r:id="rId13"/>
      <w:footerReference w:type="default" r:id="rId14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0CC2A" w14:textId="77777777" w:rsidR="005239BF" w:rsidRDefault="005239BF" w:rsidP="00164ED4">
      <w:r>
        <w:separator/>
      </w:r>
    </w:p>
  </w:endnote>
  <w:endnote w:type="continuationSeparator" w:id="0">
    <w:p w14:paraId="3104350E" w14:textId="77777777" w:rsidR="005239BF" w:rsidRDefault="005239BF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Fuzeile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44452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b/5twEAANUDAAAOAAAAZHJzL2Uyb0RvYy54bWysU8Fu2zAMvQ/YPwi6L7aLNiuMOD20yC5D&#10;W3TbBygyFQuQREHSYufvSymJU2wDhg29yKLE9/j4RK/uJmvYHkLU6DreLGrOwEnstdt1/Mf3zadb&#10;zmISrhcGHXT8AJHfrT9+WI2+hSsc0PQQGJG42I6+40NKvq2qKAewIi7Qg6NLhcGKRGHYVX0QI7Fb&#10;U13V9bIaMfQ+oIQY6fTheMnXhV8pkOlJqQiJmY6TtlTWUNZtXqv1SrS7IPyg5UmG+A8VVmhHRWeq&#10;B5EE+xn0b1RWy4ARVVpItBUqpSWUHqibpv6lm2+D8FB6IXOin22K70crH/f37jmQDaOPbfTPIXcx&#10;qWDzl/SxqZh1mM2CKTFJhzfXzW1dk6fyfFddgD7E9AXQsrzpuNEu9yFasf8aExWj1HNKPjYurxGN&#10;7jfamBKE3fbeBLYX9HLLm+Xn5SY/FgHfpFGUodVFe9mlg4Ej7QsopntS25TyZaxgphVSgkvNidc4&#10;ys4wRRJmYP134Ck/Q6GM3L+AZ0SpjC7NYKsdhj9VT9NZsjrmnx049p0t2GJ/KK9arKHZKc6d5jwP&#10;59u4wC9/4/oVAAD//wMAUEsDBBQABgAIAAAAIQAyrggb4QAAAA4BAAAPAAAAZHJzL2Rvd25yZXYu&#10;eG1sTI/BTsMwDIbvSHuHyJO4saSjlK00nSakIYTQJDYOHNPGa6s1TtRkW3l7sgOCo/1/+v25WI2m&#10;Z2ccfGdJQjITwJBqqztqJHzuN3cLYD4o0qq3hBK+0cOqnNwUKtf2Qh943oWGxRLyuZLQhuByzn3d&#10;olF+Zh1SzA52MCrEcWi4HtQllpuez4XIuFEdxQutcvjcYn3cnYwEd3xP0b5s3pJK0Pj65bZ7nW2l&#10;vJ2O6ydgAcfwB8NVP6pDGZ0qeyLtWS9hfr94jGgMHrI0BXZFxDJZAqt+d7ws+P83yh8AAAD//wMA&#10;UEsBAi0AFAAGAAgAAAAhALaDOJL+AAAA4QEAABMAAAAAAAAAAAAAAAAAAAAAAFtDb250ZW50X1R5&#10;cGVzXS54bWxQSwECLQAUAAYACAAAACEAOP0h/9YAAACUAQAACwAAAAAAAAAAAAAAAAAvAQAAX3Jl&#10;bHMvLnJlbHNQSwECLQAUAAYACAAAACEAre2/+bcBAADVAwAADgAAAAAAAAAAAAAAAAAuAgAAZHJz&#10;L2Uyb0RvYy54bWxQSwECLQAUAAYACAAAACEAMq4IG+EAAAAOAQAADwAAAAAAAAAAAAAAAAARBAAA&#10;ZHJzL2Rvd25yZXYueG1sUEsFBgAAAAAEAAQA8wAAAB8FAAAAAA==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Fuzeile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65976BC2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Dallmeier electronic GmbH &amp; Co.KG</w:t>
          </w:r>
          <w:r w:rsidR="00E90BED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="00F4278E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Press</w:t>
          </w:r>
          <w:r w:rsidR="00445394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dept.</w:t>
          </w:r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Bahnhofstr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.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="00445394">
            <w:rPr>
              <w:rFonts w:asciiTheme="minorHAnsi" w:hAnsiTheme="minorHAnsi" w:cstheme="minorHAnsi"/>
              <w:sz w:val="14"/>
              <w:szCs w:val="14"/>
            </w:rPr>
            <w:t>Germany</w:t>
          </w:r>
        </w:p>
        <w:p w14:paraId="4077389B" w14:textId="65A04B0E" w:rsidR="00680068" w:rsidRPr="00711286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711286">
            <w:rPr>
              <w:rFonts w:asciiTheme="minorHAnsi" w:hAnsiTheme="minorHAnsi" w:cstheme="minorHAnsi"/>
              <w:sz w:val="14"/>
              <w:szCs w:val="14"/>
            </w:rPr>
            <w:t>Tel: +49 941 / 8700-0</w:t>
          </w:r>
          <w:r w:rsidR="00154462" w:rsidRPr="00711286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711286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711286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711286">
            <w:rPr>
              <w:rFonts w:asciiTheme="minorHAnsi" w:hAnsiTheme="minorHAnsi" w:cstheme="minorHAnsi"/>
              <w:sz w:val="14"/>
              <w:szCs w:val="14"/>
            </w:rPr>
            <w:t xml:space="preserve">Fax: +49 941 / 8700-180 </w:t>
          </w:r>
          <w:r w:rsidR="00E90BED" w:rsidRPr="00711286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711286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711286">
            <w:rPr>
              <w:rFonts w:asciiTheme="minorHAnsi" w:hAnsiTheme="minorHAnsi" w:cstheme="minorHAnsi"/>
              <w:sz w:val="14"/>
              <w:szCs w:val="14"/>
            </w:rPr>
            <w:t>E</w:t>
          </w:r>
          <w:r w:rsidR="00F4278E" w:rsidRPr="00711286">
            <w:rPr>
              <w:rFonts w:asciiTheme="minorHAnsi" w:hAnsiTheme="minorHAnsi" w:cstheme="minorHAnsi"/>
              <w:sz w:val="14"/>
              <w:szCs w:val="14"/>
            </w:rPr>
            <w:t>m</w:t>
          </w:r>
          <w:r w:rsidRPr="00711286">
            <w:rPr>
              <w:rFonts w:asciiTheme="minorHAnsi" w:hAnsiTheme="minorHAnsi" w:cstheme="minorHAnsi"/>
              <w:sz w:val="14"/>
              <w:szCs w:val="14"/>
            </w:rPr>
            <w:t xml:space="preserve">ail: presse@dallmeier.com </w:t>
          </w:r>
          <w:r w:rsidR="00E90BED" w:rsidRPr="00711286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711286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711286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008A8333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51ACA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7E4C76">
            <w:rPr>
              <w:rFonts w:asciiTheme="minorHAnsi" w:hAnsiTheme="minorHAnsi" w:cstheme="minorHAnsi"/>
              <w:sz w:val="14"/>
              <w:szCs w:val="14"/>
            </w:rPr>
            <w:t>3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75385E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3A5573C8" w14:textId="77777777" w:rsidR="00D4041A" w:rsidRPr="00E90BED" w:rsidRDefault="00500D35" w:rsidP="00C21B5E">
          <w:pPr>
            <w:pStyle w:val="Fuzeile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Fuzeile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Fuzeile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A1A68" w14:textId="77777777" w:rsidR="005239BF" w:rsidRDefault="005239BF" w:rsidP="00164ED4">
      <w:r>
        <w:separator/>
      </w:r>
    </w:p>
  </w:footnote>
  <w:footnote w:type="continuationSeparator" w:id="0">
    <w:p w14:paraId="747353C7" w14:textId="77777777" w:rsidR="005239BF" w:rsidRDefault="005239BF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Kopfzeile"/>
    </w:pPr>
  </w:p>
  <w:p w14:paraId="0D281115" w14:textId="77777777" w:rsidR="00164ED4" w:rsidRDefault="004D6872">
    <w:pPr>
      <w:pStyle w:val="Kopfzeile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CB2DEB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YgduAEAANUDAAAOAAAAZHJzL2Uyb0RvYy54bWysU01v2zAMvQ/YfxB0X+y0mLsZcXpokV2K&#10;ttjHD1BkKhYgiYKkxc6/L6UkTrENGDb0QosS3yP5SK9uJ2vYHkLU6Dq+XNScgZPYa7fr+I/vmw+f&#10;OItJuF4YdNDxA0R+u37/bjX6Fq5wQNNDYETiYjv6jg8p+baqohzAirhAD44eFQYrErlhV/VBjMRu&#10;TXVV1001Yuh9QAkx0u398ZGvC79SINOTUhESMx2n2lKxodhtttV6JdpdEH7Q8lSG+I8qrNCOks5U&#10;9yIJ9jPo36islgEjqrSQaCtUSksoPVA3y/qXbr4NwkPphcSJfpYpvh2tfNzfuedAMow+ttE/h9zF&#10;pILNX6qPTUWswywWTIlJurxuPt/QBDiT57fqAvQhpi+AluVDx412uQ/Riv1DTJSMQs8h+dq4bCMa&#10;3W+0McUJu+2dCWwvaHLNx+am2eRhEfBVGHkZWl1qL6d0MHCk/QqK6Z6qXZb0Za1gphVSgkvLE69x&#10;FJ1hikqYgfXfgaf4DIWycv8CnhElM7o0g612GP6UPU3nktUx/qzAse8swRb7Q5lqkYZ2pyh32vO8&#10;nK/9Ar/8jesXAAAA//8DAFBLAwQUAAYACAAAACEA/U6pZt8AAAALAQAADwAAAGRycy9kb3ducmV2&#10;LnhtbEyPQUvDQBCF74L/YRnBm90kxlpjNkWEikgp2PbgcZMdk9Ds7JLdtvHfO4Kgt3kzjzffK5eT&#10;HcQJx9A7UpDOEhBIjTM9tQr2u9XNAkSImoweHKGCLwywrC4vSl0Yd6Z3PG1jKziEQqEVdDH6QsrQ&#10;dGh1mDmPxLdPN1odWY6tNKM+c7gdZJYkc2l1T/yh0x6fO2wO26NV4A/rHN3L6i2tE5peP/xmZ+Yb&#10;pa6vpqdHEBGn+GeGH3xGh4qZanckE8TAOs9u2cpD+pCCYMd9lt+BqH83sirl/w7VNwAAAP//AwBQ&#10;SwECLQAUAAYACAAAACEAtoM4kv4AAADhAQAAEwAAAAAAAAAAAAAAAAAAAAAAW0NvbnRlbnRfVHlw&#10;ZXNdLnhtbFBLAQItABQABgAIAAAAIQA4/SH/1gAAAJQBAAALAAAAAAAAAAAAAAAAAC8BAABfcmVs&#10;cy8ucmVsc1BLAQItABQABgAIAAAAIQBI8YgduAEAANUDAAAOAAAAAAAAAAAAAAAAAC4CAABkcnMv&#10;ZTJvRG9jLnhtbFBLAQItABQABgAIAAAAIQD9Tqlm3wAAAAsBAAAPAAAAAAAAAAAAAAAAABIEAABk&#10;cnMvZG93bnJldi54bWxQSwUGAAAAAAQABADzAAAAHg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Kopfzeile"/>
    </w:pPr>
  </w:p>
  <w:p w14:paraId="5FFA2346" w14:textId="77777777" w:rsidR="00B175DD" w:rsidRDefault="00B175DD" w:rsidP="007071E9">
    <w:pPr>
      <w:pStyle w:val="Kopfzeile"/>
      <w:rPr>
        <w:b/>
      </w:rPr>
    </w:pPr>
  </w:p>
  <w:p w14:paraId="1A282B32" w14:textId="374E2D70" w:rsidR="00B175DD" w:rsidRPr="008C12E9" w:rsidRDefault="00B175DD" w:rsidP="008C12E9">
    <w:pPr>
      <w:pStyle w:val="Titel"/>
    </w:pPr>
    <w:r w:rsidRPr="008C12E9">
      <w:t xml:space="preserve">Dallmeier </w:t>
    </w:r>
    <w:r w:rsidR="00F4278E">
      <w:t>Press</w:t>
    </w:r>
    <w:r w:rsidR="00445394">
      <w:t xml:space="preserve"> Release</w:t>
    </w:r>
  </w:p>
  <w:p w14:paraId="120DCCD2" w14:textId="77777777" w:rsidR="007B121E" w:rsidRDefault="007B121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D2FB2"/>
    <w:multiLevelType w:val="hybridMultilevel"/>
    <w:tmpl w:val="EB9E9C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D653E"/>
    <w:multiLevelType w:val="hybridMultilevel"/>
    <w:tmpl w:val="8C6EBA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C220E"/>
    <w:multiLevelType w:val="hybridMultilevel"/>
    <w:tmpl w:val="3AF4F1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9C2E49"/>
    <w:multiLevelType w:val="hybridMultilevel"/>
    <w:tmpl w:val="26CCE8F4"/>
    <w:lvl w:ilvl="0" w:tplc="055AB744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13CF9"/>
    <w:multiLevelType w:val="hybridMultilevel"/>
    <w:tmpl w:val="7E16B6D2"/>
    <w:lvl w:ilvl="0" w:tplc="95E6372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04B8A"/>
    <w:multiLevelType w:val="hybridMultilevel"/>
    <w:tmpl w:val="5FB8B4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9"/>
  </w:num>
  <w:num w:numId="2" w16cid:durableId="1302540865">
    <w:abstractNumId w:val="5"/>
  </w:num>
  <w:num w:numId="3" w16cid:durableId="2136167939">
    <w:abstractNumId w:val="2"/>
  </w:num>
  <w:num w:numId="4" w16cid:durableId="1410077835">
    <w:abstractNumId w:val="1"/>
  </w:num>
  <w:num w:numId="5" w16cid:durableId="1348025713">
    <w:abstractNumId w:val="7"/>
  </w:num>
  <w:num w:numId="6" w16cid:durableId="253518490">
    <w:abstractNumId w:val="0"/>
  </w:num>
  <w:num w:numId="7" w16cid:durableId="1205022062">
    <w:abstractNumId w:val="6"/>
  </w:num>
  <w:num w:numId="8" w16cid:durableId="1458449227">
    <w:abstractNumId w:val="3"/>
  </w:num>
  <w:num w:numId="9" w16cid:durableId="1619025012">
    <w:abstractNumId w:val="4"/>
  </w:num>
  <w:num w:numId="10" w16cid:durableId="2855018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139CF"/>
    <w:rsid w:val="00015B4D"/>
    <w:rsid w:val="000217AF"/>
    <w:rsid w:val="00021941"/>
    <w:rsid w:val="00022C02"/>
    <w:rsid w:val="00032BBD"/>
    <w:rsid w:val="00033693"/>
    <w:rsid w:val="00033893"/>
    <w:rsid w:val="00041BFF"/>
    <w:rsid w:val="000525D4"/>
    <w:rsid w:val="00065D48"/>
    <w:rsid w:val="00066B74"/>
    <w:rsid w:val="00074E0D"/>
    <w:rsid w:val="00083E16"/>
    <w:rsid w:val="000A2B36"/>
    <w:rsid w:val="000A3FDD"/>
    <w:rsid w:val="000A6E12"/>
    <w:rsid w:val="000D2681"/>
    <w:rsid w:val="000E0607"/>
    <w:rsid w:val="000E5EA1"/>
    <w:rsid w:val="000F0410"/>
    <w:rsid w:val="000F30F4"/>
    <w:rsid w:val="000F60F7"/>
    <w:rsid w:val="001026E2"/>
    <w:rsid w:val="00110CF2"/>
    <w:rsid w:val="00114042"/>
    <w:rsid w:val="00114428"/>
    <w:rsid w:val="001159C8"/>
    <w:rsid w:val="001258B7"/>
    <w:rsid w:val="00130F11"/>
    <w:rsid w:val="00134B89"/>
    <w:rsid w:val="0013599B"/>
    <w:rsid w:val="00135E24"/>
    <w:rsid w:val="00140A70"/>
    <w:rsid w:val="00154250"/>
    <w:rsid w:val="00154462"/>
    <w:rsid w:val="00164ED4"/>
    <w:rsid w:val="00180E59"/>
    <w:rsid w:val="00190318"/>
    <w:rsid w:val="00192D0D"/>
    <w:rsid w:val="00194860"/>
    <w:rsid w:val="001A1E02"/>
    <w:rsid w:val="001B0611"/>
    <w:rsid w:val="001B0742"/>
    <w:rsid w:val="001B3691"/>
    <w:rsid w:val="001B3B41"/>
    <w:rsid w:val="001B6AD8"/>
    <w:rsid w:val="001C1537"/>
    <w:rsid w:val="001C4CAB"/>
    <w:rsid w:val="001C7A31"/>
    <w:rsid w:val="001E2063"/>
    <w:rsid w:val="001E7903"/>
    <w:rsid w:val="00201900"/>
    <w:rsid w:val="00202A88"/>
    <w:rsid w:val="00205239"/>
    <w:rsid w:val="00210994"/>
    <w:rsid w:val="002155A8"/>
    <w:rsid w:val="0021577F"/>
    <w:rsid w:val="002360BD"/>
    <w:rsid w:val="00246A17"/>
    <w:rsid w:val="00251D7B"/>
    <w:rsid w:val="002675FE"/>
    <w:rsid w:val="002A1979"/>
    <w:rsid w:val="002A3362"/>
    <w:rsid w:val="002A4C3B"/>
    <w:rsid w:val="002B41B6"/>
    <w:rsid w:val="002C1188"/>
    <w:rsid w:val="002D1F4A"/>
    <w:rsid w:val="002F5ADB"/>
    <w:rsid w:val="003019AD"/>
    <w:rsid w:val="00306BF0"/>
    <w:rsid w:val="003429A3"/>
    <w:rsid w:val="00344F26"/>
    <w:rsid w:val="0035239C"/>
    <w:rsid w:val="00353B17"/>
    <w:rsid w:val="0035705E"/>
    <w:rsid w:val="003657C8"/>
    <w:rsid w:val="0037072A"/>
    <w:rsid w:val="0037147A"/>
    <w:rsid w:val="003723DA"/>
    <w:rsid w:val="00374B69"/>
    <w:rsid w:val="00383277"/>
    <w:rsid w:val="00386315"/>
    <w:rsid w:val="00390227"/>
    <w:rsid w:val="003956FB"/>
    <w:rsid w:val="0039701C"/>
    <w:rsid w:val="003A5954"/>
    <w:rsid w:val="003B2BEA"/>
    <w:rsid w:val="003C74BF"/>
    <w:rsid w:val="003D3561"/>
    <w:rsid w:val="003D4258"/>
    <w:rsid w:val="003E0076"/>
    <w:rsid w:val="003E327F"/>
    <w:rsid w:val="003F12A7"/>
    <w:rsid w:val="003F1F1C"/>
    <w:rsid w:val="003F2BB0"/>
    <w:rsid w:val="003F6876"/>
    <w:rsid w:val="00404698"/>
    <w:rsid w:val="00406192"/>
    <w:rsid w:val="004271C2"/>
    <w:rsid w:val="00431F28"/>
    <w:rsid w:val="00433C0C"/>
    <w:rsid w:val="004361DF"/>
    <w:rsid w:val="00445394"/>
    <w:rsid w:val="0045461C"/>
    <w:rsid w:val="00470EBB"/>
    <w:rsid w:val="00481984"/>
    <w:rsid w:val="004820BB"/>
    <w:rsid w:val="0049342A"/>
    <w:rsid w:val="00497AC6"/>
    <w:rsid w:val="004A2A22"/>
    <w:rsid w:val="004A5785"/>
    <w:rsid w:val="004A6956"/>
    <w:rsid w:val="004B2BF3"/>
    <w:rsid w:val="004B2C85"/>
    <w:rsid w:val="004B580A"/>
    <w:rsid w:val="004C3C2D"/>
    <w:rsid w:val="004C6784"/>
    <w:rsid w:val="004C77AC"/>
    <w:rsid w:val="004D44C9"/>
    <w:rsid w:val="004D52FB"/>
    <w:rsid w:val="004D6872"/>
    <w:rsid w:val="004D71B5"/>
    <w:rsid w:val="004E0470"/>
    <w:rsid w:val="004E3192"/>
    <w:rsid w:val="004F1EA5"/>
    <w:rsid w:val="00500D35"/>
    <w:rsid w:val="0051242F"/>
    <w:rsid w:val="00516785"/>
    <w:rsid w:val="005207E5"/>
    <w:rsid w:val="00521079"/>
    <w:rsid w:val="005239BF"/>
    <w:rsid w:val="005269DC"/>
    <w:rsid w:val="00541327"/>
    <w:rsid w:val="00543CCD"/>
    <w:rsid w:val="00544FB0"/>
    <w:rsid w:val="00545535"/>
    <w:rsid w:val="00555CC5"/>
    <w:rsid w:val="0056440E"/>
    <w:rsid w:val="00564D06"/>
    <w:rsid w:val="0057243A"/>
    <w:rsid w:val="00574320"/>
    <w:rsid w:val="00575B52"/>
    <w:rsid w:val="00584272"/>
    <w:rsid w:val="00590641"/>
    <w:rsid w:val="00591B2E"/>
    <w:rsid w:val="005A2C56"/>
    <w:rsid w:val="005A3C5F"/>
    <w:rsid w:val="005B0267"/>
    <w:rsid w:val="005C27EE"/>
    <w:rsid w:val="005C7EFA"/>
    <w:rsid w:val="005D36D9"/>
    <w:rsid w:val="005D7C5F"/>
    <w:rsid w:val="005E069C"/>
    <w:rsid w:val="005E1BBD"/>
    <w:rsid w:val="005E42C3"/>
    <w:rsid w:val="005F7349"/>
    <w:rsid w:val="005F7984"/>
    <w:rsid w:val="0060622C"/>
    <w:rsid w:val="00606A6B"/>
    <w:rsid w:val="00626765"/>
    <w:rsid w:val="0064108A"/>
    <w:rsid w:val="00665C31"/>
    <w:rsid w:val="0066736A"/>
    <w:rsid w:val="00667936"/>
    <w:rsid w:val="006718F7"/>
    <w:rsid w:val="00674552"/>
    <w:rsid w:val="00680068"/>
    <w:rsid w:val="006A745B"/>
    <w:rsid w:val="006B0799"/>
    <w:rsid w:val="006B18B5"/>
    <w:rsid w:val="006B58A1"/>
    <w:rsid w:val="006C04BB"/>
    <w:rsid w:val="006E76A6"/>
    <w:rsid w:val="006F319F"/>
    <w:rsid w:val="006F4F70"/>
    <w:rsid w:val="00700C07"/>
    <w:rsid w:val="007071E9"/>
    <w:rsid w:val="00711286"/>
    <w:rsid w:val="007154E1"/>
    <w:rsid w:val="0071797E"/>
    <w:rsid w:val="00717E19"/>
    <w:rsid w:val="00725A8F"/>
    <w:rsid w:val="00742FF3"/>
    <w:rsid w:val="00747D57"/>
    <w:rsid w:val="0075385E"/>
    <w:rsid w:val="00763F41"/>
    <w:rsid w:val="007645FB"/>
    <w:rsid w:val="0077119C"/>
    <w:rsid w:val="00791A46"/>
    <w:rsid w:val="00792296"/>
    <w:rsid w:val="0079621F"/>
    <w:rsid w:val="007A0117"/>
    <w:rsid w:val="007B121E"/>
    <w:rsid w:val="007B4CCE"/>
    <w:rsid w:val="007C7F56"/>
    <w:rsid w:val="007D3E8D"/>
    <w:rsid w:val="007D4263"/>
    <w:rsid w:val="007E4C76"/>
    <w:rsid w:val="007E5E23"/>
    <w:rsid w:val="007F5B9D"/>
    <w:rsid w:val="00803FBF"/>
    <w:rsid w:val="00807568"/>
    <w:rsid w:val="00814311"/>
    <w:rsid w:val="008163A7"/>
    <w:rsid w:val="008211EB"/>
    <w:rsid w:val="0083440D"/>
    <w:rsid w:val="00835583"/>
    <w:rsid w:val="0083593E"/>
    <w:rsid w:val="00840CEE"/>
    <w:rsid w:val="00841CA0"/>
    <w:rsid w:val="00852CA0"/>
    <w:rsid w:val="00853A61"/>
    <w:rsid w:val="00855DEE"/>
    <w:rsid w:val="00875223"/>
    <w:rsid w:val="00882394"/>
    <w:rsid w:val="0088493B"/>
    <w:rsid w:val="008927FF"/>
    <w:rsid w:val="00892B7A"/>
    <w:rsid w:val="008935B3"/>
    <w:rsid w:val="00895202"/>
    <w:rsid w:val="008A02BA"/>
    <w:rsid w:val="008C12E9"/>
    <w:rsid w:val="008E13CC"/>
    <w:rsid w:val="008F3749"/>
    <w:rsid w:val="008F4A8B"/>
    <w:rsid w:val="008F6A84"/>
    <w:rsid w:val="00900B92"/>
    <w:rsid w:val="00920D89"/>
    <w:rsid w:val="00922945"/>
    <w:rsid w:val="00922D2C"/>
    <w:rsid w:val="00925721"/>
    <w:rsid w:val="00956FF0"/>
    <w:rsid w:val="00957B06"/>
    <w:rsid w:val="0096439C"/>
    <w:rsid w:val="00971BE7"/>
    <w:rsid w:val="009737E3"/>
    <w:rsid w:val="00984459"/>
    <w:rsid w:val="00993D90"/>
    <w:rsid w:val="0099440B"/>
    <w:rsid w:val="00996839"/>
    <w:rsid w:val="00996D01"/>
    <w:rsid w:val="009A2BA1"/>
    <w:rsid w:val="009C30CF"/>
    <w:rsid w:val="009C529C"/>
    <w:rsid w:val="009C796A"/>
    <w:rsid w:val="009D1B79"/>
    <w:rsid w:val="009D7433"/>
    <w:rsid w:val="009F297F"/>
    <w:rsid w:val="009F3BFA"/>
    <w:rsid w:val="00A069FF"/>
    <w:rsid w:val="00A06B41"/>
    <w:rsid w:val="00A1475D"/>
    <w:rsid w:val="00A16645"/>
    <w:rsid w:val="00A2113E"/>
    <w:rsid w:val="00A22402"/>
    <w:rsid w:val="00A277D5"/>
    <w:rsid w:val="00A33FA1"/>
    <w:rsid w:val="00A35B72"/>
    <w:rsid w:val="00A4254B"/>
    <w:rsid w:val="00A456B3"/>
    <w:rsid w:val="00A47EB9"/>
    <w:rsid w:val="00A52D09"/>
    <w:rsid w:val="00A6208F"/>
    <w:rsid w:val="00A65B1E"/>
    <w:rsid w:val="00A70793"/>
    <w:rsid w:val="00A7179F"/>
    <w:rsid w:val="00A779C6"/>
    <w:rsid w:val="00A77F91"/>
    <w:rsid w:val="00A8770A"/>
    <w:rsid w:val="00A932A4"/>
    <w:rsid w:val="00AB1395"/>
    <w:rsid w:val="00AB248C"/>
    <w:rsid w:val="00AB33B1"/>
    <w:rsid w:val="00AB78D2"/>
    <w:rsid w:val="00AC37AD"/>
    <w:rsid w:val="00AC7E29"/>
    <w:rsid w:val="00AD57ED"/>
    <w:rsid w:val="00AD6445"/>
    <w:rsid w:val="00AD71D8"/>
    <w:rsid w:val="00AF7708"/>
    <w:rsid w:val="00B00C03"/>
    <w:rsid w:val="00B1665F"/>
    <w:rsid w:val="00B175DD"/>
    <w:rsid w:val="00B24DB6"/>
    <w:rsid w:val="00B64AB5"/>
    <w:rsid w:val="00B661BC"/>
    <w:rsid w:val="00B824EB"/>
    <w:rsid w:val="00B85AC1"/>
    <w:rsid w:val="00BA1E9C"/>
    <w:rsid w:val="00BB11FE"/>
    <w:rsid w:val="00BB4453"/>
    <w:rsid w:val="00BB5E71"/>
    <w:rsid w:val="00BB5F03"/>
    <w:rsid w:val="00BC0065"/>
    <w:rsid w:val="00BC147E"/>
    <w:rsid w:val="00BC5F1E"/>
    <w:rsid w:val="00BD0D6C"/>
    <w:rsid w:val="00BE7F3C"/>
    <w:rsid w:val="00BF0A68"/>
    <w:rsid w:val="00BF0E93"/>
    <w:rsid w:val="00BF6153"/>
    <w:rsid w:val="00BF789B"/>
    <w:rsid w:val="00C0286E"/>
    <w:rsid w:val="00C142E7"/>
    <w:rsid w:val="00C21B5E"/>
    <w:rsid w:val="00C25C75"/>
    <w:rsid w:val="00C277CF"/>
    <w:rsid w:val="00C27E29"/>
    <w:rsid w:val="00C3394E"/>
    <w:rsid w:val="00C47E1B"/>
    <w:rsid w:val="00C60C36"/>
    <w:rsid w:val="00C70002"/>
    <w:rsid w:val="00C71046"/>
    <w:rsid w:val="00C80F90"/>
    <w:rsid w:val="00C85192"/>
    <w:rsid w:val="00C91525"/>
    <w:rsid w:val="00C9219C"/>
    <w:rsid w:val="00C96D6F"/>
    <w:rsid w:val="00CA1D90"/>
    <w:rsid w:val="00CA74EA"/>
    <w:rsid w:val="00CB3519"/>
    <w:rsid w:val="00CB3E2C"/>
    <w:rsid w:val="00CD3791"/>
    <w:rsid w:val="00CE0BF7"/>
    <w:rsid w:val="00CE7DE5"/>
    <w:rsid w:val="00CF3E6D"/>
    <w:rsid w:val="00CF70DC"/>
    <w:rsid w:val="00CF7EC0"/>
    <w:rsid w:val="00D02086"/>
    <w:rsid w:val="00D02756"/>
    <w:rsid w:val="00D072DD"/>
    <w:rsid w:val="00D11296"/>
    <w:rsid w:val="00D27076"/>
    <w:rsid w:val="00D4041A"/>
    <w:rsid w:val="00D5381B"/>
    <w:rsid w:val="00D66CA8"/>
    <w:rsid w:val="00D71101"/>
    <w:rsid w:val="00D76BE9"/>
    <w:rsid w:val="00D8647D"/>
    <w:rsid w:val="00D91B88"/>
    <w:rsid w:val="00DB3098"/>
    <w:rsid w:val="00DC2962"/>
    <w:rsid w:val="00DC4F7A"/>
    <w:rsid w:val="00DD6FCC"/>
    <w:rsid w:val="00DF3FE8"/>
    <w:rsid w:val="00E0550D"/>
    <w:rsid w:val="00E07DD6"/>
    <w:rsid w:val="00E11572"/>
    <w:rsid w:val="00E12264"/>
    <w:rsid w:val="00E1344B"/>
    <w:rsid w:val="00E342B4"/>
    <w:rsid w:val="00E37120"/>
    <w:rsid w:val="00E408AA"/>
    <w:rsid w:val="00E63A92"/>
    <w:rsid w:val="00E76006"/>
    <w:rsid w:val="00E83DD9"/>
    <w:rsid w:val="00E87C51"/>
    <w:rsid w:val="00E90BED"/>
    <w:rsid w:val="00EA320D"/>
    <w:rsid w:val="00EB7CE7"/>
    <w:rsid w:val="00ED36E2"/>
    <w:rsid w:val="00EE0E20"/>
    <w:rsid w:val="00EF2FDB"/>
    <w:rsid w:val="00F0791F"/>
    <w:rsid w:val="00F11C27"/>
    <w:rsid w:val="00F15264"/>
    <w:rsid w:val="00F2437D"/>
    <w:rsid w:val="00F2600E"/>
    <w:rsid w:val="00F26CBB"/>
    <w:rsid w:val="00F26F14"/>
    <w:rsid w:val="00F346E4"/>
    <w:rsid w:val="00F4278E"/>
    <w:rsid w:val="00F45FAE"/>
    <w:rsid w:val="00F461F3"/>
    <w:rsid w:val="00F51ACA"/>
    <w:rsid w:val="00F62065"/>
    <w:rsid w:val="00F7020B"/>
    <w:rsid w:val="00F7316C"/>
    <w:rsid w:val="00F73747"/>
    <w:rsid w:val="00F76863"/>
    <w:rsid w:val="00F905B2"/>
    <w:rsid w:val="00F969FB"/>
    <w:rsid w:val="00FA106B"/>
    <w:rsid w:val="00FA20BB"/>
    <w:rsid w:val="00FA5CBD"/>
    <w:rsid w:val="00FB20C2"/>
    <w:rsid w:val="00FD4C63"/>
    <w:rsid w:val="00FD4D3B"/>
    <w:rsid w:val="00FE1C9D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36150EC4-61A2-4F71-AB69-553D2A11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8C12E9"/>
    <w:pPr>
      <w:outlineLvl w:val="1"/>
    </w:pPr>
    <w:rPr>
      <w:b w:val="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64ED4"/>
  </w:style>
  <w:style w:type="paragraph" w:styleId="Fuzeile">
    <w:name w:val="footer"/>
    <w:basedOn w:val="Standard"/>
    <w:link w:val="FuzeileZchn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164ED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Seitenzahl">
    <w:name w:val="page number"/>
    <w:basedOn w:val="Absatz-Standardschriftart"/>
    <w:rsid w:val="00BE7F3C"/>
  </w:style>
  <w:style w:type="character" w:styleId="Hyperlink">
    <w:name w:val="Hyperlink"/>
    <w:uiPriority w:val="99"/>
    <w:rsid w:val="00BE7F3C"/>
    <w:rPr>
      <w:color w:val="0000FF"/>
      <w:u w:val="single"/>
    </w:rPr>
  </w:style>
  <w:style w:type="character" w:styleId="Fett">
    <w:name w:val="Strong"/>
    <w:uiPriority w:val="22"/>
    <w:qFormat/>
    <w:rsid w:val="00BC006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itel">
    <w:name w:val="Title"/>
    <w:basedOn w:val="Kopfzeile"/>
    <w:next w:val="Standard"/>
    <w:link w:val="TitelZchn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itelZchn">
    <w:name w:val="Titel Zchn"/>
    <w:basedOn w:val="Absatz-Standardschriftart"/>
    <w:link w:val="Titel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3E0076"/>
    <w:rPr>
      <w:i/>
      <w:iCs/>
      <w:color w:val="46484D"/>
    </w:rPr>
  </w:style>
  <w:style w:type="character" w:styleId="Hervorhebung">
    <w:name w:val="Emphasis"/>
    <w:basedOn w:val="Absatz-Standardschriftart"/>
    <w:uiPriority w:val="20"/>
    <w:qFormat/>
    <w:rsid w:val="003E0076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ZitatZchn">
    <w:name w:val="Zitat Zchn"/>
    <w:basedOn w:val="Absatz-Standardschriftart"/>
    <w:link w:val="Zitat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00374C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3B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53B1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3B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ritis-tage.de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itis-tage.de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ef8b43-ca71-4da4-a287-3749539d288d">
      <Terms xmlns="http://schemas.microsoft.com/office/infopath/2007/PartnerControls"/>
    </lcf76f155ced4ddcb4097134ff3c332f>
    <TaxCatchAll xmlns="c89d9377-6994-44c0-ada6-d530da204f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4AF403936F1240B0BF3294A0ADFB13" ma:contentTypeVersion="15" ma:contentTypeDescription="Ein neues Dokument erstellen." ma:contentTypeScope="" ma:versionID="c49e12c5dbd7545d9ed579265da2d0ae">
  <xsd:schema xmlns:xsd="http://www.w3.org/2001/XMLSchema" xmlns:xs="http://www.w3.org/2001/XMLSchema" xmlns:p="http://schemas.microsoft.com/office/2006/metadata/properties" xmlns:ns2="65ef8b43-ca71-4da4-a287-3749539d288d" xmlns:ns3="c89d9377-6994-44c0-ada6-d530da204fb7" targetNamespace="http://schemas.microsoft.com/office/2006/metadata/properties" ma:root="true" ma:fieldsID="c7997321328404463f6ab126c07ba169" ns2:_="" ns3:_="">
    <xsd:import namespace="65ef8b43-ca71-4da4-a287-3749539d288d"/>
    <xsd:import namespace="c89d9377-6994-44c0-ada6-d530da204f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f8b43-ca71-4da4-a287-3749539d2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d025251-88ec-4369-b1bf-6651dc9ff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d9377-6994-44c0-ada6-d530da204fb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507b608-a486-4de2-b267-6d53f45f6f44}" ma:internalName="TaxCatchAll" ma:showField="CatchAllData" ma:web="c89d9377-6994-44c0-ada6-d530da204f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C50C5-5E27-4CD1-B95F-81097EED3D0C}">
  <ds:schemaRefs>
    <ds:schemaRef ds:uri="http://schemas.microsoft.com/office/2006/metadata/properties"/>
    <ds:schemaRef ds:uri="http://schemas.microsoft.com/office/infopath/2007/PartnerControls"/>
    <ds:schemaRef ds:uri="65ef8b43-ca71-4da4-a287-3749539d288d"/>
    <ds:schemaRef ds:uri="c89d9377-6994-44c0-ada6-d530da204fb7"/>
  </ds:schemaRefs>
</ds:datastoreItem>
</file>

<file path=customXml/itemProps2.xml><?xml version="1.0" encoding="utf-8"?>
<ds:datastoreItem xmlns:ds="http://schemas.openxmlformats.org/officeDocument/2006/customXml" ds:itemID="{25943590-6175-4D86-B2E6-A1CD51FE4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ef8b43-ca71-4da4-a287-3749539d288d"/>
    <ds:schemaRef ds:uri="c89d9377-6994-44c0-ada6-d530da204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892642-8D94-4439-BD6B-9EE0C0472F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Dallmeier electronic GmbH &amp; Co.KG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Meindl Benedikt</dc:creator>
  <cp:keywords/>
  <dc:description/>
  <cp:lastModifiedBy>Lüders Christina</cp:lastModifiedBy>
  <cp:revision>6</cp:revision>
  <cp:lastPrinted>2018-01-17T16:18:00Z</cp:lastPrinted>
  <dcterms:created xsi:type="dcterms:W3CDTF">2026-03-04T08:20:00Z</dcterms:created>
  <dcterms:modified xsi:type="dcterms:W3CDTF">2026-03-10T07:45:00Z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0x010100A44AF403936F1240B0BF3294A0ADFB13</vt:lpwstr>
  </property>
  <property fmtid="{D5CDD505-2E9C-101B-9397-08002B2CF9AE}" pid="3" name="MediaServiceImageTags">
    <vt:lpwstr/>
  </property>
</Properties>
</file>